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12A022EF"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00126767" w:rsidRPr="00126767">
        <w:rPr>
          <w:rFonts w:cs="Arial"/>
          <w:noProof w:val="0"/>
          <w:sz w:val="24"/>
        </w:rPr>
        <w:t>R4-2114192</w:t>
      </w:r>
    </w:p>
    <w:p w14:paraId="67F14A92" w14:textId="38F974C9"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C51EB3" w:rsidRPr="00AB081E">
        <w:rPr>
          <w:rFonts w:cs="Arial"/>
          <w:sz w:val="24"/>
          <w:szCs w:val="24"/>
        </w:rPr>
        <w:t>1</w:t>
      </w:r>
      <w:r w:rsidR="00C51EB3">
        <w:rPr>
          <w:rFonts w:cs="Arial"/>
          <w:sz w:val="24"/>
          <w:szCs w:val="24"/>
        </w:rPr>
        <w:t>6</w:t>
      </w:r>
      <w:r w:rsidR="00C51EB3" w:rsidRPr="00AB081E">
        <w:rPr>
          <w:rFonts w:cs="Arial"/>
          <w:sz w:val="24"/>
          <w:szCs w:val="24"/>
        </w:rPr>
        <w:t xml:space="preserve"> </w:t>
      </w:r>
      <w:r w:rsidR="00C51EB3">
        <w:rPr>
          <w:rFonts w:cs="Arial"/>
          <w:sz w:val="24"/>
          <w:szCs w:val="24"/>
        </w:rPr>
        <w:t>Aug</w:t>
      </w:r>
      <w:r w:rsidR="00C51EB3" w:rsidRPr="00AB081E">
        <w:rPr>
          <w:rFonts w:cs="Arial"/>
          <w:sz w:val="24"/>
          <w:szCs w:val="24"/>
        </w:rPr>
        <w:t xml:space="preserve"> – 27 </w:t>
      </w:r>
      <w:r w:rsidR="00C51EB3">
        <w:rPr>
          <w:rFonts w:cs="Arial"/>
          <w:sz w:val="24"/>
          <w:szCs w:val="24"/>
        </w:rPr>
        <w:t>Aug</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6D8667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D2258D">
        <w:rPr>
          <w:rFonts w:ascii="Arial" w:hAnsi="Arial" w:cs="Arial"/>
          <w:b/>
          <w:sz w:val="24"/>
        </w:rPr>
        <w:t>4.6.1.1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A3CD1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2258D" w:rsidRPr="00D2258D">
        <w:rPr>
          <w:rFonts w:ascii="Arial" w:hAnsi="Arial" w:cs="Arial"/>
          <w:b/>
          <w:sz w:val="24"/>
        </w:rPr>
        <w:t xml:space="preserve">Discussion on </w:t>
      </w:r>
      <w:r w:rsidR="00FC3318">
        <w:rPr>
          <w:rFonts w:ascii="Arial" w:hAnsi="Arial" w:cs="Arial"/>
          <w:b/>
          <w:sz w:val="24"/>
        </w:rPr>
        <w:t xml:space="preserve">the </w:t>
      </w:r>
      <w:r w:rsidR="00D2258D" w:rsidRPr="00D2258D">
        <w:rPr>
          <w:rFonts w:ascii="Arial" w:hAnsi="Arial" w:cs="Arial"/>
          <w:b/>
          <w:sz w:val="24"/>
        </w:rPr>
        <w:t xml:space="preserve">ways to reduce performance degradation for MRTD=3us </w:t>
      </w:r>
      <w:r w:rsidR="00FC3318">
        <w:rPr>
          <w:rFonts w:ascii="Arial" w:hAnsi="Arial" w:cs="Arial"/>
          <w:b/>
          <w:sz w:val="24"/>
        </w:rPr>
        <w:t>for CBM UEs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0039226" w14:textId="18111AD8" w:rsidR="001B79B4" w:rsidRPr="007A5AFB" w:rsidRDefault="007A5AFB" w:rsidP="00F01182">
      <w:pPr>
        <w:jc w:val="both"/>
      </w:pPr>
      <w:r>
        <w:t xml:space="preserve">The discussion on MRTD value definition for CBM UEs </w:t>
      </w:r>
      <w:r w:rsidRPr="00431B06">
        <w:t xml:space="preserve">continues since Rel-16 and </w:t>
      </w:r>
      <w:r>
        <w:t xml:space="preserve">two main options were on the table: MRTD &lt; 260ns and MRTD = 3us. The former one is challenging from the network perspective because of the operators’ deployment plans and BS implementation difficulties. The </w:t>
      </w:r>
      <w:r w:rsidR="00C86A34">
        <w:t xml:space="preserve">drawback of the </w:t>
      </w:r>
      <w:r>
        <w:t xml:space="preserve">latter one </w:t>
      </w:r>
      <w:r w:rsidR="00C86A34">
        <w:t xml:space="preserve">is that </w:t>
      </w:r>
      <w:r w:rsidR="00C86A34">
        <w:rPr>
          <w:lang w:eastAsia="ja-JP"/>
        </w:rPr>
        <w:t xml:space="preserve">3us is larger than cyclic prefix (CP) length what will lead to symbol miss in case of CBM – changing beam withing CP in CC1 causes changing beam outside of CP in CC2 corrupting the symbol. </w:t>
      </w:r>
      <w:r w:rsidR="00C86A34" w:rsidRPr="00C86A34">
        <w:rPr>
          <w:lang w:eastAsia="ja-JP"/>
        </w:rPr>
        <w:t>During the RAN4 #99</w:t>
      </w:r>
      <w:r w:rsidR="00C86A34">
        <w:rPr>
          <w:lang w:eastAsia="ja-JP"/>
        </w:rPr>
        <w:t xml:space="preserve"> the following was noted in the WF [1]:</w:t>
      </w:r>
    </w:p>
    <w:tbl>
      <w:tblPr>
        <w:tblStyle w:val="TableGrid"/>
        <w:tblW w:w="0" w:type="auto"/>
        <w:tblLook w:val="04A0" w:firstRow="1" w:lastRow="0" w:firstColumn="1" w:lastColumn="0" w:noHBand="0" w:noVBand="1"/>
      </w:tblPr>
      <w:tblGrid>
        <w:gridCol w:w="9629"/>
      </w:tblGrid>
      <w:tr w:rsidR="001B79B4" w14:paraId="33554F41" w14:textId="77777777" w:rsidTr="001B79B4">
        <w:tc>
          <w:tcPr>
            <w:tcW w:w="9629" w:type="dxa"/>
          </w:tcPr>
          <w:p w14:paraId="567078B0" w14:textId="77777777" w:rsidR="00CD6F59" w:rsidRPr="00CD6F59" w:rsidRDefault="00CD6F59" w:rsidP="00CD6F59">
            <w:pPr>
              <w:numPr>
                <w:ilvl w:val="0"/>
                <w:numId w:val="3"/>
              </w:numPr>
              <w:jc w:val="both"/>
              <w:rPr>
                <w:i/>
                <w:iCs/>
                <w:lang w:val="en-US"/>
              </w:rPr>
            </w:pPr>
            <w:r w:rsidRPr="00CD6F59">
              <w:rPr>
                <w:i/>
                <w:iCs/>
                <w:u w:val="single"/>
              </w:rPr>
              <w:t xml:space="preserve">Issue 1-1-4: Performance degradation due to Rx beam switching  </w:t>
            </w:r>
          </w:p>
          <w:p w14:paraId="33D2CFC1" w14:textId="0EFB3458" w:rsidR="00CD6F59" w:rsidRPr="00CD6F59" w:rsidRDefault="00CD6F59" w:rsidP="00CD6F59">
            <w:pPr>
              <w:ind w:left="720"/>
              <w:jc w:val="both"/>
              <w:rPr>
                <w:i/>
                <w:iCs/>
                <w:lang w:val="en-US"/>
              </w:rPr>
            </w:pPr>
            <w:r w:rsidRPr="00CD6F59">
              <w:rPr>
                <w:i/>
                <w:iCs/>
              </w:rPr>
              <w:t>FFS:</w:t>
            </w:r>
          </w:p>
          <w:p w14:paraId="3978F475" w14:textId="77777777" w:rsidR="00CD6F59" w:rsidRPr="00CD6F59" w:rsidRDefault="00CD6F59" w:rsidP="00CD6F59">
            <w:pPr>
              <w:numPr>
                <w:ilvl w:val="1"/>
                <w:numId w:val="3"/>
              </w:numPr>
              <w:tabs>
                <w:tab w:val="num" w:pos="1440"/>
              </w:tabs>
              <w:jc w:val="both"/>
              <w:rPr>
                <w:i/>
                <w:iCs/>
                <w:lang w:val="en-US"/>
              </w:rPr>
            </w:pPr>
            <w:r w:rsidRPr="00CD6F59">
              <w:rPr>
                <w:i/>
                <w:iCs/>
              </w:rPr>
              <w:t>Option 1: UE can switch RX beams without major performance degradation even if MRTD is larger than CP length (NEC, Huawei, Ericsson, ZTE)</w:t>
            </w:r>
          </w:p>
          <w:p w14:paraId="70470212" w14:textId="77777777" w:rsidR="00CD6F59" w:rsidRPr="00CD6F59" w:rsidRDefault="00CD6F59" w:rsidP="00CD6F59">
            <w:pPr>
              <w:numPr>
                <w:ilvl w:val="1"/>
                <w:numId w:val="3"/>
              </w:numPr>
              <w:tabs>
                <w:tab w:val="num" w:pos="1440"/>
              </w:tabs>
              <w:jc w:val="both"/>
              <w:rPr>
                <w:i/>
                <w:iCs/>
                <w:lang w:val="en-US"/>
              </w:rPr>
            </w:pPr>
            <w:r w:rsidRPr="00CD6F59">
              <w:rPr>
                <w:i/>
                <w:iCs/>
              </w:rPr>
              <w:t>Option 2: Any timing impacts should be identified and should need to be accounted in the UE requirements (OPPO, Nokia, Vivo, Qualcomm, Vivo).</w:t>
            </w:r>
          </w:p>
          <w:p w14:paraId="6F275702" w14:textId="77777777" w:rsidR="00CD6F59" w:rsidRPr="00CD6F59" w:rsidRDefault="00CD6F59" w:rsidP="00CD6F59">
            <w:pPr>
              <w:numPr>
                <w:ilvl w:val="1"/>
                <w:numId w:val="3"/>
              </w:numPr>
              <w:tabs>
                <w:tab w:val="num" w:pos="1440"/>
              </w:tabs>
              <w:jc w:val="both"/>
              <w:rPr>
                <w:i/>
                <w:iCs/>
                <w:lang w:val="en-US"/>
              </w:rPr>
            </w:pPr>
            <w:r w:rsidRPr="00CD6F59">
              <w:rPr>
                <w:i/>
                <w:iCs/>
              </w:rPr>
              <w:t xml:space="preserve">Option 3: The performance degradation is significant and unacceptable (Xiaomi, Vivo, Mediatek, Qualcomm, LG, OPPO, Intel). </w:t>
            </w:r>
          </w:p>
          <w:p w14:paraId="5341EC46" w14:textId="77777777" w:rsidR="00CD6F59" w:rsidRPr="00CD6F59" w:rsidRDefault="00CD6F59" w:rsidP="00CD6F59">
            <w:pPr>
              <w:numPr>
                <w:ilvl w:val="1"/>
                <w:numId w:val="3"/>
              </w:numPr>
              <w:tabs>
                <w:tab w:val="num" w:pos="1440"/>
              </w:tabs>
              <w:jc w:val="both"/>
              <w:rPr>
                <w:i/>
                <w:iCs/>
                <w:lang w:val="en-US"/>
              </w:rPr>
            </w:pPr>
            <w:r w:rsidRPr="00CD6F59">
              <w:rPr>
                <w:i/>
                <w:iCs/>
              </w:rPr>
              <w:t>Option 4: RAN4 needs to identify the scenarios where UE Rx beam switching is needed and study whether there have performance impacts due to Rx beam switching for each scenario. (Huawei)</w:t>
            </w:r>
          </w:p>
          <w:p w14:paraId="0EF04A0B" w14:textId="7569FE9E" w:rsidR="001B79B4" w:rsidRPr="00CD6F59" w:rsidRDefault="00CD6F59" w:rsidP="00CD6F59">
            <w:pPr>
              <w:numPr>
                <w:ilvl w:val="1"/>
                <w:numId w:val="3"/>
              </w:numPr>
              <w:tabs>
                <w:tab w:val="num" w:pos="1440"/>
              </w:tabs>
              <w:jc w:val="both"/>
              <w:rPr>
                <w:i/>
                <w:iCs/>
                <w:lang w:val="en-US"/>
              </w:rPr>
            </w:pPr>
            <w:r w:rsidRPr="00CD6F59">
              <w:rPr>
                <w:i/>
                <w:iCs/>
              </w:rPr>
              <w:t>Option 5: RAN4 should evaluate on the feasibility of UE to perform Rx beam switch within the DL2UL guard period for CBM capable UE in inter-band CA (Nokia)</w:t>
            </w:r>
          </w:p>
        </w:tc>
      </w:tr>
    </w:tbl>
    <w:p w14:paraId="717234B3" w14:textId="3683BF54" w:rsidR="008C6931" w:rsidRPr="00431B06" w:rsidRDefault="00DC3348" w:rsidP="00F01182">
      <w:pPr>
        <w:jc w:val="both"/>
      </w:pPr>
      <w:r w:rsidRPr="00431B06">
        <w:t xml:space="preserve">In this paper we </w:t>
      </w:r>
      <w:r w:rsidR="00553847" w:rsidRPr="00431B06">
        <w:t>provide our vie</w:t>
      </w:r>
      <w:r w:rsidR="00A800C6" w:rsidRPr="00431B06">
        <w:t>w</w:t>
      </w:r>
      <w:r w:rsidR="00553847" w:rsidRPr="00431B06">
        <w:t xml:space="preserve">s on possible </w:t>
      </w:r>
      <w:r w:rsidR="00C86A34" w:rsidRPr="00C86A34">
        <w:t>ways to reduce performance degradation for MRTD=3us</w:t>
      </w:r>
    </w:p>
    <w:p w14:paraId="0313439D" w14:textId="77777777" w:rsidR="00F01182" w:rsidRPr="00146B4F" w:rsidRDefault="00F01182" w:rsidP="00F01182">
      <w:pPr>
        <w:pStyle w:val="Heading1"/>
      </w:pPr>
      <w:r>
        <w:t>Discussion</w:t>
      </w:r>
    </w:p>
    <w:p w14:paraId="121FD7BC" w14:textId="43CB59FA" w:rsidR="00731416" w:rsidRDefault="00C86A34" w:rsidP="00B82059">
      <w:r>
        <w:t xml:space="preserve">We share the view that the performance degradation due to </w:t>
      </w:r>
      <w:r w:rsidRPr="00C86A34">
        <w:t xml:space="preserve">Rx beam switching </w:t>
      </w:r>
      <w:r>
        <w:t>under assumption of MRTD=3us</w:t>
      </w:r>
      <w:r w:rsidRPr="00C86A34">
        <w:t xml:space="preserve"> </w:t>
      </w:r>
      <w:r>
        <w:t xml:space="preserve">can be significant and </w:t>
      </w:r>
      <w:r w:rsidR="00731416" w:rsidRPr="00731416">
        <w:t>unacceptable. The RX beam switching is unpredictable and in the extreme case it can happen after each slot</w:t>
      </w:r>
      <w:r>
        <w:t>. A</w:t>
      </w:r>
      <w:r w:rsidR="00731416" w:rsidRPr="00731416">
        <w:t>ssuming that PDCCH is carried in the first symbol, which can be missed due to beam switch in CBM, that will lead to severe upper bound of performance degradation.</w:t>
      </w:r>
    </w:p>
    <w:p w14:paraId="6B47A488" w14:textId="1C01D654" w:rsidR="00331B6E" w:rsidRPr="0095093E" w:rsidRDefault="00331B6E" w:rsidP="00B82059">
      <w:pPr>
        <w:rPr>
          <w:b/>
          <w:bCs/>
        </w:rPr>
      </w:pPr>
      <w:r w:rsidRPr="0095093E">
        <w:rPr>
          <w:b/>
          <w:bCs/>
        </w:rPr>
        <w:t>Observation 1: We can not guarantee absence of major performance degradation</w:t>
      </w:r>
      <w:r w:rsidR="0095093E">
        <w:rPr>
          <w:b/>
          <w:bCs/>
        </w:rPr>
        <w:t xml:space="preserve"> due to </w:t>
      </w:r>
      <w:r w:rsidR="00921A27">
        <w:rPr>
          <w:b/>
          <w:bCs/>
        </w:rPr>
        <w:t xml:space="preserve">CBM UE </w:t>
      </w:r>
      <w:r w:rsidR="0095093E">
        <w:rPr>
          <w:b/>
          <w:bCs/>
        </w:rPr>
        <w:t xml:space="preserve">Rx beam switch </w:t>
      </w:r>
      <w:r w:rsidR="0095093E" w:rsidRPr="0095093E">
        <w:rPr>
          <w:b/>
          <w:bCs/>
        </w:rPr>
        <w:t>if MRTD is equal to 3us</w:t>
      </w:r>
    </w:p>
    <w:p w14:paraId="5272FCDF" w14:textId="7AEDDC0D" w:rsidR="00C61F9E" w:rsidRDefault="00587439" w:rsidP="00B82059">
      <w:r>
        <w:t>The most straightforward way to ensure that the symbol is not lost is to specify scheduling restrictions for the moments when the UE will switch its beam. The main problem is that Network is not aware of that moments, UE can switch its beam anytime. In this case the negotiation between UE and Network is required.</w:t>
      </w:r>
    </w:p>
    <w:p w14:paraId="4305F997" w14:textId="3E9F5649" w:rsidR="00AA3860" w:rsidRDefault="00ED1038" w:rsidP="00B82059">
      <w:r>
        <w:t>To have awareness of the UE beam switching moments and apply the scheduling restrictions accordingly Network can allocate the certain time intervals for UE to switch its beam. The UE will be allowed to change its beam only during these intervals</w:t>
      </w:r>
      <w:r w:rsidR="00C86A34">
        <w:t>.</w:t>
      </w:r>
      <w:r>
        <w:t xml:space="preserve"> </w:t>
      </w:r>
    </w:p>
    <w:p w14:paraId="5CB7A81A" w14:textId="0B7E48A5" w:rsidR="00ED1038" w:rsidRDefault="00ED1038" w:rsidP="00B82059">
      <w:pPr>
        <w:rPr>
          <w:b/>
          <w:bCs/>
        </w:rPr>
      </w:pPr>
      <w:r w:rsidRPr="00ED1038">
        <w:rPr>
          <w:b/>
          <w:bCs/>
        </w:rPr>
        <w:t xml:space="preserve">Proposal </w:t>
      </w:r>
      <w:r w:rsidR="00731416">
        <w:rPr>
          <w:b/>
          <w:bCs/>
        </w:rPr>
        <w:t>1</w:t>
      </w:r>
      <w:r w:rsidRPr="00ED1038">
        <w:rPr>
          <w:b/>
          <w:bCs/>
        </w:rPr>
        <w:t xml:space="preserve">: For </w:t>
      </w:r>
      <w:r w:rsidR="00AA3860">
        <w:rPr>
          <w:b/>
          <w:bCs/>
        </w:rPr>
        <w:t xml:space="preserve">FR2 inter-band CA with CBM </w:t>
      </w:r>
      <w:r w:rsidRPr="00ED1038">
        <w:rPr>
          <w:b/>
          <w:bCs/>
        </w:rPr>
        <w:t>introduce the scheduled gaps for UE to switch its beam</w:t>
      </w:r>
      <w:r w:rsidR="00AA3860">
        <w:rPr>
          <w:b/>
          <w:bCs/>
        </w:rPr>
        <w:t xml:space="preserve">. </w:t>
      </w:r>
      <w:r w:rsidR="00C752EB">
        <w:rPr>
          <w:b/>
          <w:bCs/>
        </w:rPr>
        <w:t>Network informs UE about the exact timing locations of these gaps (offset and periodicity).</w:t>
      </w:r>
    </w:p>
    <w:p w14:paraId="3A078F4F" w14:textId="2B4842D4" w:rsidR="00AA3860" w:rsidRDefault="00AA3860" w:rsidP="00B82059">
      <w:pPr>
        <w:rPr>
          <w:b/>
          <w:bCs/>
        </w:rPr>
      </w:pPr>
      <w:r>
        <w:rPr>
          <w:b/>
          <w:bCs/>
        </w:rPr>
        <w:t>Proposal 2: Scheduling restrictions on SCell</w:t>
      </w:r>
      <w:r w:rsidR="00C752EB">
        <w:rPr>
          <w:b/>
          <w:bCs/>
        </w:rPr>
        <w:t xml:space="preserve"> (or both PCell and SCell)</w:t>
      </w:r>
      <w:r>
        <w:rPr>
          <w:b/>
          <w:bCs/>
        </w:rPr>
        <w:t xml:space="preserve"> are applied during beam switching gap.</w:t>
      </w:r>
    </w:p>
    <w:p w14:paraId="73A0F417" w14:textId="04458EF0" w:rsidR="00C86A34" w:rsidRDefault="00C752EB" w:rsidP="00B82059">
      <w:pPr>
        <w:rPr>
          <w:b/>
          <w:bCs/>
        </w:rPr>
      </w:pPr>
      <w:r>
        <w:lastRenderedPageBreak/>
        <w:t xml:space="preserve">Since different UEs may have different demands based on the use case or implementation specificity, </w:t>
      </w:r>
      <w:r w:rsidR="00C86A34">
        <w:t xml:space="preserve">UE </w:t>
      </w:r>
      <w:r>
        <w:t xml:space="preserve">should inform Network about </w:t>
      </w:r>
      <w:r w:rsidR="00C86A34">
        <w:t xml:space="preserve">the </w:t>
      </w:r>
      <w:r>
        <w:t xml:space="preserve">required </w:t>
      </w:r>
      <w:r w:rsidR="00C86A34">
        <w:t>beam switch periodicity</w:t>
      </w:r>
      <w:r>
        <w:t>, so that Network could take it into account while scheduling the gaps.</w:t>
      </w:r>
    </w:p>
    <w:p w14:paraId="23CF0599" w14:textId="4E305728" w:rsidR="00ED1038" w:rsidRDefault="00ED1038" w:rsidP="00B82059">
      <w:pPr>
        <w:rPr>
          <w:b/>
          <w:bCs/>
        </w:rPr>
      </w:pPr>
      <w:r w:rsidRPr="00ED1038">
        <w:rPr>
          <w:b/>
          <w:bCs/>
        </w:rPr>
        <w:t xml:space="preserve">Proposal </w:t>
      </w:r>
      <w:r w:rsidR="00C752EB">
        <w:rPr>
          <w:b/>
          <w:bCs/>
        </w:rPr>
        <w:t>3</w:t>
      </w:r>
      <w:r w:rsidRPr="00ED1038">
        <w:rPr>
          <w:b/>
          <w:bCs/>
        </w:rPr>
        <w:t>: The beam switching gaps can be scheduled based on UE feedback on the preferable beam switch periodicity</w:t>
      </w:r>
    </w:p>
    <w:p w14:paraId="50C86858" w14:textId="2E1EB5EF" w:rsidR="00AA3860" w:rsidRPr="00AA3860" w:rsidRDefault="00AA3860" w:rsidP="00B82059">
      <w:r w:rsidRPr="00AA3860">
        <w:t>Similar issue can be observed in NR ext. to 71GHz WI, where new SCSs have very short CP which may not be enough for device to switch its beam</w:t>
      </w:r>
      <w:r>
        <w:t xml:space="preserve">. </w:t>
      </w:r>
      <w:bookmarkStart w:id="2" w:name="_Hlk78934828"/>
      <w:r>
        <w:t xml:space="preserve">The approach of </w:t>
      </w:r>
      <w:r w:rsidR="00C62195">
        <w:t xml:space="preserve">scheduled </w:t>
      </w:r>
      <w:r>
        <w:t xml:space="preserve">beam switching gap can be reused there </w:t>
      </w:r>
      <w:bookmarkEnd w:id="2"/>
      <w:r>
        <w:t>(see [</w:t>
      </w:r>
      <w:r w:rsidR="00C51EB3">
        <w:t>2</w:t>
      </w:r>
      <w:r>
        <w:t>]).</w:t>
      </w:r>
    </w:p>
    <w:p w14:paraId="6D276C1F" w14:textId="3CA30946" w:rsidR="00AA3860" w:rsidRPr="00ED1038" w:rsidRDefault="00AA3860" w:rsidP="00B82059">
      <w:pPr>
        <w:rPr>
          <w:b/>
          <w:bCs/>
        </w:rPr>
      </w:pPr>
      <w:r>
        <w:rPr>
          <w:b/>
          <w:bCs/>
        </w:rPr>
        <w:t xml:space="preserve">Observation </w:t>
      </w:r>
      <w:r w:rsidR="00921A27">
        <w:rPr>
          <w:b/>
          <w:bCs/>
        </w:rPr>
        <w:t>2</w:t>
      </w:r>
      <w:r>
        <w:rPr>
          <w:b/>
          <w:bCs/>
        </w:rPr>
        <w:t xml:space="preserve">: Similar issue can be observed in NR ext. to 71GHz WI, where new SCSs have very short CP which </w:t>
      </w:r>
      <w:r w:rsidRPr="00AA3860">
        <w:rPr>
          <w:b/>
          <w:bCs/>
        </w:rPr>
        <w:t>may not be enough for device to switch its beam</w:t>
      </w:r>
      <w:r w:rsidR="00921A27">
        <w:rPr>
          <w:b/>
          <w:bCs/>
        </w:rPr>
        <w:t xml:space="preserve">. </w:t>
      </w:r>
      <w:r w:rsidR="00921A27" w:rsidRPr="00921A27">
        <w:rPr>
          <w:b/>
          <w:bCs/>
        </w:rPr>
        <w:t>The approach of scheduled beam switching gap can be reused there</w:t>
      </w:r>
    </w:p>
    <w:p w14:paraId="06B0650C" w14:textId="77777777" w:rsidR="00F01182" w:rsidRPr="00146B4F" w:rsidRDefault="00F01182" w:rsidP="00F01182">
      <w:pPr>
        <w:pStyle w:val="Heading1"/>
      </w:pPr>
      <w:r w:rsidRPr="00146B4F">
        <w:t>Conclusion</w:t>
      </w:r>
    </w:p>
    <w:p w14:paraId="38213628" w14:textId="455D7A32" w:rsidR="00F01182" w:rsidRDefault="00A47C50" w:rsidP="00F01182">
      <w:pPr>
        <w:tabs>
          <w:tab w:val="left" w:pos="709"/>
        </w:tabs>
        <w:spacing w:before="60" w:after="60"/>
        <w:jc w:val="both"/>
      </w:pPr>
      <w:r w:rsidRPr="00431B06">
        <w:t>In this paper we</w:t>
      </w:r>
      <w:r w:rsidR="00C51EB3">
        <w:t xml:space="preserve"> discussed </w:t>
      </w:r>
      <w:r w:rsidR="00C51EB3" w:rsidRPr="00431B06">
        <w:t xml:space="preserve">possible </w:t>
      </w:r>
      <w:r w:rsidR="00C51EB3" w:rsidRPr="00C86A34">
        <w:t>ways to reduce performance degradation for MRTD=3us</w:t>
      </w:r>
      <w:r w:rsidR="00C51EB3">
        <w:t>.</w:t>
      </w:r>
      <w:r>
        <w:t xml:space="preserve"> The following proposals were </w:t>
      </w:r>
      <w:r w:rsidR="00F01182">
        <w:t>made:</w:t>
      </w:r>
    </w:p>
    <w:p w14:paraId="58A4B5EB" w14:textId="3399CFA8" w:rsidR="00921A27" w:rsidRDefault="00921A27" w:rsidP="00C51EB3">
      <w:pPr>
        <w:rPr>
          <w:b/>
          <w:bCs/>
        </w:rPr>
      </w:pPr>
      <w:r w:rsidRPr="0095093E">
        <w:rPr>
          <w:b/>
          <w:bCs/>
        </w:rPr>
        <w:t>Observation 1: We can not guarantee absence of major performance degradation</w:t>
      </w:r>
      <w:r>
        <w:rPr>
          <w:b/>
          <w:bCs/>
        </w:rPr>
        <w:t xml:space="preserve"> due to CBM UE Rx beam switch </w:t>
      </w:r>
      <w:r w:rsidRPr="0095093E">
        <w:rPr>
          <w:b/>
          <w:bCs/>
        </w:rPr>
        <w:t>if MRTD is equal to 3us</w:t>
      </w:r>
    </w:p>
    <w:p w14:paraId="20BEC6D4" w14:textId="75FBD198" w:rsidR="00C51EB3" w:rsidRDefault="00C51EB3" w:rsidP="00C51EB3">
      <w:pPr>
        <w:rPr>
          <w:b/>
          <w:bCs/>
        </w:rPr>
      </w:pPr>
      <w:r w:rsidRPr="00ED1038">
        <w:rPr>
          <w:b/>
          <w:bCs/>
        </w:rPr>
        <w:t xml:space="preserve">Proposal </w:t>
      </w:r>
      <w:r>
        <w:rPr>
          <w:b/>
          <w:bCs/>
        </w:rPr>
        <w:t>1</w:t>
      </w:r>
      <w:r w:rsidRPr="00ED1038">
        <w:rPr>
          <w:b/>
          <w:bCs/>
        </w:rPr>
        <w:t xml:space="preserve">: For </w:t>
      </w:r>
      <w:r>
        <w:rPr>
          <w:b/>
          <w:bCs/>
        </w:rPr>
        <w:t xml:space="preserve">FR2 inter-band CA with CBM </w:t>
      </w:r>
      <w:r w:rsidRPr="00ED1038">
        <w:rPr>
          <w:b/>
          <w:bCs/>
        </w:rPr>
        <w:t>introduce the scheduled gaps for UE to switch its beam</w:t>
      </w:r>
      <w:r>
        <w:rPr>
          <w:b/>
          <w:bCs/>
        </w:rPr>
        <w:t>. Network informs UE about the exact timing locations of these gaps (offset and periodicity).</w:t>
      </w:r>
    </w:p>
    <w:p w14:paraId="51DE7819" w14:textId="77777777" w:rsidR="00C51EB3" w:rsidRDefault="00C51EB3" w:rsidP="00C51EB3">
      <w:pPr>
        <w:rPr>
          <w:b/>
          <w:bCs/>
        </w:rPr>
      </w:pPr>
      <w:r>
        <w:rPr>
          <w:b/>
          <w:bCs/>
        </w:rPr>
        <w:t>Proposal 2: Scheduling restrictions on SCell (or both PCell and SCell) are applied during beam switching gap.</w:t>
      </w:r>
    </w:p>
    <w:p w14:paraId="77C3401B" w14:textId="77777777" w:rsidR="00C51EB3" w:rsidRDefault="00C51EB3" w:rsidP="00C51EB3">
      <w:pPr>
        <w:rPr>
          <w:b/>
          <w:bCs/>
        </w:rPr>
      </w:pPr>
      <w:r w:rsidRPr="00ED1038">
        <w:rPr>
          <w:b/>
          <w:bCs/>
        </w:rPr>
        <w:t xml:space="preserve">Proposal </w:t>
      </w:r>
      <w:r>
        <w:rPr>
          <w:b/>
          <w:bCs/>
        </w:rPr>
        <w:t>3</w:t>
      </w:r>
      <w:r w:rsidRPr="00ED1038">
        <w:rPr>
          <w:b/>
          <w:bCs/>
        </w:rPr>
        <w:t>: The beam switching gaps can be scheduled based on UE feedback on the preferable beam switch periodicity</w:t>
      </w:r>
    </w:p>
    <w:p w14:paraId="79D5DACE" w14:textId="15FC2639" w:rsidR="00A47C50" w:rsidRPr="00C51EB3" w:rsidRDefault="00C51EB3" w:rsidP="00921A27">
      <w:pPr>
        <w:rPr>
          <w:b/>
          <w:bCs/>
        </w:rPr>
      </w:pPr>
      <w:r>
        <w:rPr>
          <w:b/>
          <w:bCs/>
        </w:rPr>
        <w:t xml:space="preserve">Observation </w:t>
      </w:r>
      <w:r w:rsidR="00921A27">
        <w:rPr>
          <w:b/>
          <w:bCs/>
        </w:rPr>
        <w:t>2</w:t>
      </w:r>
      <w:r>
        <w:rPr>
          <w:b/>
          <w:bCs/>
        </w:rPr>
        <w:t xml:space="preserve">: Similar issue can be observed in NR ext. to 71GHz WI, where new SCSs have very short CP which </w:t>
      </w:r>
      <w:r w:rsidRPr="00AA3860">
        <w:rPr>
          <w:b/>
          <w:bCs/>
        </w:rPr>
        <w:t>may not be enough for device to switch its beam</w:t>
      </w:r>
      <w:r w:rsidR="00921A27">
        <w:rPr>
          <w:b/>
          <w:bCs/>
        </w:rPr>
        <w:t xml:space="preserve">. </w:t>
      </w:r>
      <w:r w:rsidR="00921A27" w:rsidRPr="00921A27">
        <w:rPr>
          <w:b/>
          <w:bCs/>
        </w:rPr>
        <w:t>The approach of scheduled beam switching gap can be reused there</w:t>
      </w:r>
    </w:p>
    <w:p w14:paraId="0F869E2E" w14:textId="77777777" w:rsidR="00F01182" w:rsidRPr="00146B4F" w:rsidRDefault="00F01182" w:rsidP="00F01182">
      <w:pPr>
        <w:pStyle w:val="Heading1"/>
      </w:pPr>
      <w:r w:rsidRPr="00146B4F">
        <w:t>References</w:t>
      </w:r>
    </w:p>
    <w:p w14:paraId="7517F4E6" w14:textId="0024E9B6" w:rsidR="00C51EB3" w:rsidRPr="00C51EB3" w:rsidRDefault="00C51EB3" w:rsidP="00C51EB3">
      <w:pPr>
        <w:widowControl w:val="0"/>
        <w:numPr>
          <w:ilvl w:val="0"/>
          <w:numId w:val="1"/>
        </w:numPr>
        <w:jc w:val="both"/>
      </w:pPr>
      <w:r w:rsidRPr="00C51EB3">
        <w:rPr>
          <w:lang w:val="en-US"/>
        </w:rPr>
        <w:t>R4-2108037</w:t>
      </w:r>
      <w:r>
        <w:rPr>
          <w:lang w:val="en-US"/>
        </w:rPr>
        <w:t>,</w:t>
      </w:r>
      <w:r w:rsidRPr="00C51EB3">
        <w:rPr>
          <w:lang w:val="en-US"/>
        </w:rPr>
        <w:t xml:space="preserve"> </w:t>
      </w:r>
      <w:r w:rsidRPr="00C51EB3">
        <w:t xml:space="preserve">WF on RRM requirements for FR2 Inter-band DL CA and UL CA, </w:t>
      </w:r>
      <w:r w:rsidRPr="00C51EB3">
        <w:rPr>
          <w:lang w:val="en-US"/>
        </w:rPr>
        <w:t xml:space="preserve">Nokia, Nokia Shanghai Bell, RAN4 #99, </w:t>
      </w:r>
      <w:r w:rsidRPr="00C51EB3">
        <w:t>19 – 27 May 2021</w:t>
      </w:r>
    </w:p>
    <w:p w14:paraId="4A564BFB" w14:textId="425B2FCE" w:rsidR="00C51EB3" w:rsidRPr="00C51EB3" w:rsidRDefault="00126767" w:rsidP="00C51EB3">
      <w:pPr>
        <w:widowControl w:val="0"/>
        <w:numPr>
          <w:ilvl w:val="0"/>
          <w:numId w:val="1"/>
        </w:numPr>
        <w:jc w:val="both"/>
      </w:pPr>
      <w:r w:rsidRPr="00126767">
        <w:rPr>
          <w:lang w:val="en-US"/>
        </w:rPr>
        <w:t>R4-21141</w:t>
      </w:r>
      <w:r>
        <w:rPr>
          <w:lang w:val="en-US"/>
        </w:rPr>
        <w:t>89</w:t>
      </w:r>
      <w:r w:rsidR="00C51EB3">
        <w:rPr>
          <w:lang w:val="en-US"/>
        </w:rPr>
        <w:t>,</w:t>
      </w:r>
      <w:r w:rsidR="00C51EB3" w:rsidRPr="00C51EB3">
        <w:rPr>
          <w:lang w:val="en-US"/>
        </w:rPr>
        <w:t xml:space="preserve"> </w:t>
      </w:r>
      <w:r w:rsidR="00C51EB3" w:rsidRPr="00C51EB3">
        <w:t xml:space="preserve">Discussion on general aspects for NR 52.6 – 71 GHz RRM, </w:t>
      </w:r>
      <w:r w:rsidR="00C51EB3">
        <w:rPr>
          <w:lang w:val="en-US"/>
        </w:rPr>
        <w:t>Intel,</w:t>
      </w:r>
      <w:r w:rsidR="00C51EB3" w:rsidRPr="00C51EB3">
        <w:rPr>
          <w:lang w:val="en-US"/>
        </w:rPr>
        <w:t xml:space="preserve"> RAN4 #</w:t>
      </w:r>
      <w:r w:rsidR="00C51EB3">
        <w:rPr>
          <w:lang w:val="en-US"/>
        </w:rPr>
        <w:t>100</w:t>
      </w:r>
      <w:r w:rsidR="00C51EB3" w:rsidRPr="00C51EB3">
        <w:rPr>
          <w:lang w:val="en-US"/>
        </w:rPr>
        <w:t xml:space="preserve">, </w:t>
      </w:r>
      <w:r w:rsidR="00C51EB3" w:rsidRPr="00C51EB3">
        <w:t>Aug 2021</w:t>
      </w:r>
      <w:r w:rsidR="00C51EB3">
        <w:t>.</w:t>
      </w:r>
    </w:p>
    <w:p w14:paraId="041D9034" w14:textId="2A6F991B" w:rsidR="008B6914" w:rsidRDefault="008B6914" w:rsidP="00C51EB3">
      <w:pPr>
        <w:widowControl w:val="0"/>
        <w:jc w:val="both"/>
      </w:pPr>
    </w:p>
    <w:sectPr w:rsidR="008B6914"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BA7DE0" w:rsidRDefault="00BA7DE0" w:rsidP="00F01182">
      <w:pPr>
        <w:spacing w:before="0" w:after="0"/>
      </w:pPr>
      <w:r>
        <w:separator/>
      </w:r>
    </w:p>
  </w:endnote>
  <w:endnote w:type="continuationSeparator" w:id="0">
    <w:p w14:paraId="6EF7F12E" w14:textId="77777777" w:rsidR="00BA7DE0" w:rsidRDefault="00BA7DE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BA7DE0" w:rsidRDefault="00BA7DE0"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BA7DE0" w:rsidRDefault="00BA7DE0"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BA7DE0" w:rsidRPr="00DB1239" w:rsidRDefault="00BA7DE0"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BA7DE0" w:rsidRDefault="00BA7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BA7DE0" w:rsidRDefault="00BA7DE0" w:rsidP="00F01182">
      <w:pPr>
        <w:spacing w:before="0" w:after="0"/>
      </w:pPr>
      <w:r>
        <w:separator/>
      </w:r>
    </w:p>
  </w:footnote>
  <w:footnote w:type="continuationSeparator" w:id="0">
    <w:p w14:paraId="17C419BD" w14:textId="77777777" w:rsidR="00BA7DE0" w:rsidRDefault="00BA7DE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BA7DE0" w:rsidRDefault="00BA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BA7DE0" w:rsidRDefault="00BA7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BA7DE0" w:rsidRDefault="00BA7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00E22"/>
    <w:multiLevelType w:val="hybridMultilevel"/>
    <w:tmpl w:val="B40EFFEC"/>
    <w:lvl w:ilvl="0" w:tplc="C0F62C0C">
      <w:start w:val="1"/>
      <w:numFmt w:val="bullet"/>
      <w:lvlText w:val="•"/>
      <w:lvlJc w:val="left"/>
      <w:pPr>
        <w:tabs>
          <w:tab w:val="num" w:pos="720"/>
        </w:tabs>
        <w:ind w:left="720" w:hanging="360"/>
      </w:pPr>
      <w:rPr>
        <w:rFonts w:ascii="Arial" w:hAnsi="Arial" w:hint="default"/>
      </w:rPr>
    </w:lvl>
    <w:lvl w:ilvl="1" w:tplc="269C8186">
      <w:start w:val="1"/>
      <w:numFmt w:val="bullet"/>
      <w:lvlText w:val="•"/>
      <w:lvlJc w:val="left"/>
      <w:pPr>
        <w:tabs>
          <w:tab w:val="num" w:pos="1440"/>
        </w:tabs>
        <w:ind w:left="1440" w:hanging="360"/>
      </w:pPr>
      <w:rPr>
        <w:rFonts w:ascii="Arial" w:hAnsi="Arial" w:hint="default"/>
      </w:rPr>
    </w:lvl>
    <w:lvl w:ilvl="2" w:tplc="5D9205BC" w:tentative="1">
      <w:start w:val="1"/>
      <w:numFmt w:val="bullet"/>
      <w:lvlText w:val="•"/>
      <w:lvlJc w:val="left"/>
      <w:pPr>
        <w:tabs>
          <w:tab w:val="num" w:pos="2160"/>
        </w:tabs>
        <w:ind w:left="2160" w:hanging="360"/>
      </w:pPr>
      <w:rPr>
        <w:rFonts w:ascii="Arial" w:hAnsi="Arial" w:hint="default"/>
      </w:rPr>
    </w:lvl>
    <w:lvl w:ilvl="3" w:tplc="665E7ED4" w:tentative="1">
      <w:start w:val="1"/>
      <w:numFmt w:val="bullet"/>
      <w:lvlText w:val="•"/>
      <w:lvlJc w:val="left"/>
      <w:pPr>
        <w:tabs>
          <w:tab w:val="num" w:pos="2880"/>
        </w:tabs>
        <w:ind w:left="2880" w:hanging="360"/>
      </w:pPr>
      <w:rPr>
        <w:rFonts w:ascii="Arial" w:hAnsi="Arial" w:hint="default"/>
      </w:rPr>
    </w:lvl>
    <w:lvl w:ilvl="4" w:tplc="E920EF08" w:tentative="1">
      <w:start w:val="1"/>
      <w:numFmt w:val="bullet"/>
      <w:lvlText w:val="•"/>
      <w:lvlJc w:val="left"/>
      <w:pPr>
        <w:tabs>
          <w:tab w:val="num" w:pos="3600"/>
        </w:tabs>
        <w:ind w:left="3600" w:hanging="360"/>
      </w:pPr>
      <w:rPr>
        <w:rFonts w:ascii="Arial" w:hAnsi="Arial" w:hint="default"/>
      </w:rPr>
    </w:lvl>
    <w:lvl w:ilvl="5" w:tplc="BBAE7420" w:tentative="1">
      <w:start w:val="1"/>
      <w:numFmt w:val="bullet"/>
      <w:lvlText w:val="•"/>
      <w:lvlJc w:val="left"/>
      <w:pPr>
        <w:tabs>
          <w:tab w:val="num" w:pos="4320"/>
        </w:tabs>
        <w:ind w:left="4320" w:hanging="360"/>
      </w:pPr>
      <w:rPr>
        <w:rFonts w:ascii="Arial" w:hAnsi="Arial" w:hint="default"/>
      </w:rPr>
    </w:lvl>
    <w:lvl w:ilvl="6" w:tplc="76702F6A" w:tentative="1">
      <w:start w:val="1"/>
      <w:numFmt w:val="bullet"/>
      <w:lvlText w:val="•"/>
      <w:lvlJc w:val="left"/>
      <w:pPr>
        <w:tabs>
          <w:tab w:val="num" w:pos="5040"/>
        </w:tabs>
        <w:ind w:left="5040" w:hanging="360"/>
      </w:pPr>
      <w:rPr>
        <w:rFonts w:ascii="Arial" w:hAnsi="Arial" w:hint="default"/>
      </w:rPr>
    </w:lvl>
    <w:lvl w:ilvl="7" w:tplc="5B4A8EE8" w:tentative="1">
      <w:start w:val="1"/>
      <w:numFmt w:val="bullet"/>
      <w:lvlText w:val="•"/>
      <w:lvlJc w:val="left"/>
      <w:pPr>
        <w:tabs>
          <w:tab w:val="num" w:pos="5760"/>
        </w:tabs>
        <w:ind w:left="5760" w:hanging="360"/>
      </w:pPr>
      <w:rPr>
        <w:rFonts w:ascii="Arial" w:hAnsi="Arial" w:hint="default"/>
      </w:rPr>
    </w:lvl>
    <w:lvl w:ilvl="8" w:tplc="BDDC4E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4447286"/>
    <w:multiLevelType w:val="hybridMultilevel"/>
    <w:tmpl w:val="B4A6BD54"/>
    <w:lvl w:ilvl="0" w:tplc="BC7C6ED0">
      <w:start w:val="1"/>
      <w:numFmt w:val="bullet"/>
      <w:lvlText w:val="•"/>
      <w:lvlJc w:val="left"/>
      <w:pPr>
        <w:tabs>
          <w:tab w:val="num" w:pos="720"/>
        </w:tabs>
        <w:ind w:left="720" w:hanging="360"/>
      </w:pPr>
      <w:rPr>
        <w:rFonts w:ascii="Arial" w:hAnsi="Arial" w:hint="default"/>
      </w:rPr>
    </w:lvl>
    <w:lvl w:ilvl="1" w:tplc="9224D756" w:tentative="1">
      <w:start w:val="1"/>
      <w:numFmt w:val="bullet"/>
      <w:lvlText w:val="•"/>
      <w:lvlJc w:val="left"/>
      <w:pPr>
        <w:tabs>
          <w:tab w:val="num" w:pos="1440"/>
        </w:tabs>
        <w:ind w:left="1440" w:hanging="360"/>
      </w:pPr>
      <w:rPr>
        <w:rFonts w:ascii="Arial" w:hAnsi="Arial" w:hint="default"/>
      </w:rPr>
    </w:lvl>
    <w:lvl w:ilvl="2" w:tplc="BD3E8154" w:tentative="1">
      <w:start w:val="1"/>
      <w:numFmt w:val="bullet"/>
      <w:lvlText w:val="•"/>
      <w:lvlJc w:val="left"/>
      <w:pPr>
        <w:tabs>
          <w:tab w:val="num" w:pos="2160"/>
        </w:tabs>
        <w:ind w:left="2160" w:hanging="360"/>
      </w:pPr>
      <w:rPr>
        <w:rFonts w:ascii="Arial" w:hAnsi="Arial" w:hint="default"/>
      </w:rPr>
    </w:lvl>
    <w:lvl w:ilvl="3" w:tplc="01CEA064" w:tentative="1">
      <w:start w:val="1"/>
      <w:numFmt w:val="bullet"/>
      <w:lvlText w:val="•"/>
      <w:lvlJc w:val="left"/>
      <w:pPr>
        <w:tabs>
          <w:tab w:val="num" w:pos="2880"/>
        </w:tabs>
        <w:ind w:left="2880" w:hanging="360"/>
      </w:pPr>
      <w:rPr>
        <w:rFonts w:ascii="Arial" w:hAnsi="Arial" w:hint="default"/>
      </w:rPr>
    </w:lvl>
    <w:lvl w:ilvl="4" w:tplc="AB3CCD68" w:tentative="1">
      <w:start w:val="1"/>
      <w:numFmt w:val="bullet"/>
      <w:lvlText w:val="•"/>
      <w:lvlJc w:val="left"/>
      <w:pPr>
        <w:tabs>
          <w:tab w:val="num" w:pos="3600"/>
        </w:tabs>
        <w:ind w:left="3600" w:hanging="360"/>
      </w:pPr>
      <w:rPr>
        <w:rFonts w:ascii="Arial" w:hAnsi="Arial" w:hint="default"/>
      </w:rPr>
    </w:lvl>
    <w:lvl w:ilvl="5" w:tplc="8900513E" w:tentative="1">
      <w:start w:val="1"/>
      <w:numFmt w:val="bullet"/>
      <w:lvlText w:val="•"/>
      <w:lvlJc w:val="left"/>
      <w:pPr>
        <w:tabs>
          <w:tab w:val="num" w:pos="4320"/>
        </w:tabs>
        <w:ind w:left="4320" w:hanging="360"/>
      </w:pPr>
      <w:rPr>
        <w:rFonts w:ascii="Arial" w:hAnsi="Arial" w:hint="default"/>
      </w:rPr>
    </w:lvl>
    <w:lvl w:ilvl="6" w:tplc="4B5C7C44" w:tentative="1">
      <w:start w:val="1"/>
      <w:numFmt w:val="bullet"/>
      <w:lvlText w:val="•"/>
      <w:lvlJc w:val="left"/>
      <w:pPr>
        <w:tabs>
          <w:tab w:val="num" w:pos="5040"/>
        </w:tabs>
        <w:ind w:left="5040" w:hanging="360"/>
      </w:pPr>
      <w:rPr>
        <w:rFonts w:ascii="Arial" w:hAnsi="Arial" w:hint="default"/>
      </w:rPr>
    </w:lvl>
    <w:lvl w:ilvl="7" w:tplc="BE24013C" w:tentative="1">
      <w:start w:val="1"/>
      <w:numFmt w:val="bullet"/>
      <w:lvlText w:val="•"/>
      <w:lvlJc w:val="left"/>
      <w:pPr>
        <w:tabs>
          <w:tab w:val="num" w:pos="5760"/>
        </w:tabs>
        <w:ind w:left="5760" w:hanging="360"/>
      </w:pPr>
      <w:rPr>
        <w:rFonts w:ascii="Arial" w:hAnsi="Arial" w:hint="default"/>
      </w:rPr>
    </w:lvl>
    <w:lvl w:ilvl="8" w:tplc="C50010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defaultTabStop w:val="708"/>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45451"/>
    <w:rsid w:val="00084065"/>
    <w:rsid w:val="000A7FA8"/>
    <w:rsid w:val="000B0BF2"/>
    <w:rsid w:val="000C3C28"/>
    <w:rsid w:val="000C591A"/>
    <w:rsid w:val="000E1A0A"/>
    <w:rsid w:val="00126767"/>
    <w:rsid w:val="001B79B4"/>
    <w:rsid w:val="001C2D4A"/>
    <w:rsid w:val="001C7338"/>
    <w:rsid w:val="00204C52"/>
    <w:rsid w:val="00217D2C"/>
    <w:rsid w:val="002460DA"/>
    <w:rsid w:val="002562C7"/>
    <w:rsid w:val="0026412A"/>
    <w:rsid w:val="00264652"/>
    <w:rsid w:val="002732EB"/>
    <w:rsid w:val="00276AB5"/>
    <w:rsid w:val="00280090"/>
    <w:rsid w:val="002E1458"/>
    <w:rsid w:val="00312F3D"/>
    <w:rsid w:val="00330CD2"/>
    <w:rsid w:val="00331B6E"/>
    <w:rsid w:val="003618A5"/>
    <w:rsid w:val="00397650"/>
    <w:rsid w:val="003C767B"/>
    <w:rsid w:val="003C781F"/>
    <w:rsid w:val="003D22B2"/>
    <w:rsid w:val="003E3FF2"/>
    <w:rsid w:val="003E598B"/>
    <w:rsid w:val="00431B06"/>
    <w:rsid w:val="004563D3"/>
    <w:rsid w:val="00476AF6"/>
    <w:rsid w:val="00490C92"/>
    <w:rsid w:val="004A09B6"/>
    <w:rsid w:val="004B204C"/>
    <w:rsid w:val="0050718C"/>
    <w:rsid w:val="00510D0B"/>
    <w:rsid w:val="00523459"/>
    <w:rsid w:val="005468E3"/>
    <w:rsid w:val="00553847"/>
    <w:rsid w:val="00587439"/>
    <w:rsid w:val="00595995"/>
    <w:rsid w:val="005B3C5D"/>
    <w:rsid w:val="005D0CD6"/>
    <w:rsid w:val="005D7F3E"/>
    <w:rsid w:val="006005EB"/>
    <w:rsid w:val="006303F7"/>
    <w:rsid w:val="00666C1E"/>
    <w:rsid w:val="006D23BC"/>
    <w:rsid w:val="006E4D51"/>
    <w:rsid w:val="00701619"/>
    <w:rsid w:val="00721E81"/>
    <w:rsid w:val="00725BA6"/>
    <w:rsid w:val="00731416"/>
    <w:rsid w:val="0073741D"/>
    <w:rsid w:val="00780A46"/>
    <w:rsid w:val="00781FCA"/>
    <w:rsid w:val="007A5AFB"/>
    <w:rsid w:val="007E00C1"/>
    <w:rsid w:val="00804CC8"/>
    <w:rsid w:val="00833FDE"/>
    <w:rsid w:val="008579C9"/>
    <w:rsid w:val="0089734D"/>
    <w:rsid w:val="008A7479"/>
    <w:rsid w:val="008B6914"/>
    <w:rsid w:val="008C6931"/>
    <w:rsid w:val="008C737F"/>
    <w:rsid w:val="008E624A"/>
    <w:rsid w:val="008F64EB"/>
    <w:rsid w:val="00905604"/>
    <w:rsid w:val="00921A27"/>
    <w:rsid w:val="009436B2"/>
    <w:rsid w:val="0095093E"/>
    <w:rsid w:val="009550C0"/>
    <w:rsid w:val="00955AFF"/>
    <w:rsid w:val="00982F1A"/>
    <w:rsid w:val="00993E56"/>
    <w:rsid w:val="009B10CD"/>
    <w:rsid w:val="009B6F6B"/>
    <w:rsid w:val="009D6577"/>
    <w:rsid w:val="009F3400"/>
    <w:rsid w:val="00A21195"/>
    <w:rsid w:val="00A47A6A"/>
    <w:rsid w:val="00A47C50"/>
    <w:rsid w:val="00A70C9E"/>
    <w:rsid w:val="00A800C6"/>
    <w:rsid w:val="00A846A0"/>
    <w:rsid w:val="00A944C4"/>
    <w:rsid w:val="00AA3860"/>
    <w:rsid w:val="00AB081E"/>
    <w:rsid w:val="00AB2E7B"/>
    <w:rsid w:val="00AE07E7"/>
    <w:rsid w:val="00AF52F7"/>
    <w:rsid w:val="00B05576"/>
    <w:rsid w:val="00B11E4E"/>
    <w:rsid w:val="00B25B59"/>
    <w:rsid w:val="00B27CFE"/>
    <w:rsid w:val="00B30E43"/>
    <w:rsid w:val="00B5397D"/>
    <w:rsid w:val="00B76C78"/>
    <w:rsid w:val="00B82059"/>
    <w:rsid w:val="00B96CE2"/>
    <w:rsid w:val="00BA3E2C"/>
    <w:rsid w:val="00BA5F1E"/>
    <w:rsid w:val="00BA7DE0"/>
    <w:rsid w:val="00BB3F09"/>
    <w:rsid w:val="00BC4207"/>
    <w:rsid w:val="00BD1E06"/>
    <w:rsid w:val="00BD6C67"/>
    <w:rsid w:val="00BE4E62"/>
    <w:rsid w:val="00C16332"/>
    <w:rsid w:val="00C418D2"/>
    <w:rsid w:val="00C51EB3"/>
    <w:rsid w:val="00C54BB9"/>
    <w:rsid w:val="00C61F9E"/>
    <w:rsid w:val="00C62195"/>
    <w:rsid w:val="00C63A6A"/>
    <w:rsid w:val="00C65EF3"/>
    <w:rsid w:val="00C752EB"/>
    <w:rsid w:val="00C86A34"/>
    <w:rsid w:val="00C975E0"/>
    <w:rsid w:val="00CB1708"/>
    <w:rsid w:val="00CD6254"/>
    <w:rsid w:val="00CD6F59"/>
    <w:rsid w:val="00D040B2"/>
    <w:rsid w:val="00D0470E"/>
    <w:rsid w:val="00D12994"/>
    <w:rsid w:val="00D1461D"/>
    <w:rsid w:val="00D2258D"/>
    <w:rsid w:val="00D254A8"/>
    <w:rsid w:val="00D3657F"/>
    <w:rsid w:val="00D62705"/>
    <w:rsid w:val="00D9234B"/>
    <w:rsid w:val="00DA6789"/>
    <w:rsid w:val="00DC3026"/>
    <w:rsid w:val="00DC3348"/>
    <w:rsid w:val="00DD1FD4"/>
    <w:rsid w:val="00DF2C14"/>
    <w:rsid w:val="00E071CC"/>
    <w:rsid w:val="00E31A14"/>
    <w:rsid w:val="00E33408"/>
    <w:rsid w:val="00E33664"/>
    <w:rsid w:val="00E44293"/>
    <w:rsid w:val="00E44F50"/>
    <w:rsid w:val="00E616D4"/>
    <w:rsid w:val="00E773AC"/>
    <w:rsid w:val="00E81831"/>
    <w:rsid w:val="00ED1038"/>
    <w:rsid w:val="00EF22B6"/>
    <w:rsid w:val="00F01182"/>
    <w:rsid w:val="00F32004"/>
    <w:rsid w:val="00F36E15"/>
    <w:rsid w:val="00F711C2"/>
    <w:rsid w:val="00F94E10"/>
    <w:rsid w:val="00FA39B1"/>
    <w:rsid w:val="00FC3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4638">
      <w:bodyDiv w:val="1"/>
      <w:marLeft w:val="0"/>
      <w:marRight w:val="0"/>
      <w:marTop w:val="0"/>
      <w:marBottom w:val="0"/>
      <w:divBdr>
        <w:top w:val="none" w:sz="0" w:space="0" w:color="auto"/>
        <w:left w:val="none" w:sz="0" w:space="0" w:color="auto"/>
        <w:bottom w:val="none" w:sz="0" w:space="0" w:color="auto"/>
        <w:right w:val="none" w:sz="0" w:space="0" w:color="auto"/>
      </w:divBdr>
      <w:divsChild>
        <w:div w:id="783424472">
          <w:marLeft w:val="360"/>
          <w:marRight w:val="0"/>
          <w:marTop w:val="200"/>
          <w:marBottom w:val="0"/>
          <w:divBdr>
            <w:top w:val="none" w:sz="0" w:space="0" w:color="auto"/>
            <w:left w:val="none" w:sz="0" w:space="0" w:color="auto"/>
            <w:bottom w:val="none" w:sz="0" w:space="0" w:color="auto"/>
            <w:right w:val="none" w:sz="0" w:space="0" w:color="auto"/>
          </w:divBdr>
        </w:div>
        <w:div w:id="480194990">
          <w:marLeft w:val="1080"/>
          <w:marRight w:val="0"/>
          <w:marTop w:val="100"/>
          <w:marBottom w:val="0"/>
          <w:divBdr>
            <w:top w:val="none" w:sz="0" w:space="0" w:color="auto"/>
            <w:left w:val="none" w:sz="0" w:space="0" w:color="auto"/>
            <w:bottom w:val="none" w:sz="0" w:space="0" w:color="auto"/>
            <w:right w:val="none" w:sz="0" w:space="0" w:color="auto"/>
          </w:divBdr>
        </w:div>
        <w:div w:id="1695575864">
          <w:marLeft w:val="1080"/>
          <w:marRight w:val="0"/>
          <w:marTop w:val="100"/>
          <w:marBottom w:val="0"/>
          <w:divBdr>
            <w:top w:val="none" w:sz="0" w:space="0" w:color="auto"/>
            <w:left w:val="none" w:sz="0" w:space="0" w:color="auto"/>
            <w:bottom w:val="none" w:sz="0" w:space="0" w:color="auto"/>
            <w:right w:val="none" w:sz="0" w:space="0" w:color="auto"/>
          </w:divBdr>
        </w:div>
        <w:div w:id="1552231688">
          <w:marLeft w:val="1080"/>
          <w:marRight w:val="0"/>
          <w:marTop w:val="100"/>
          <w:marBottom w:val="0"/>
          <w:divBdr>
            <w:top w:val="none" w:sz="0" w:space="0" w:color="auto"/>
            <w:left w:val="none" w:sz="0" w:space="0" w:color="auto"/>
            <w:bottom w:val="none" w:sz="0" w:space="0" w:color="auto"/>
            <w:right w:val="none" w:sz="0" w:space="0" w:color="auto"/>
          </w:divBdr>
        </w:div>
        <w:div w:id="1270896939">
          <w:marLeft w:val="1080"/>
          <w:marRight w:val="0"/>
          <w:marTop w:val="100"/>
          <w:marBottom w:val="0"/>
          <w:divBdr>
            <w:top w:val="none" w:sz="0" w:space="0" w:color="auto"/>
            <w:left w:val="none" w:sz="0" w:space="0" w:color="auto"/>
            <w:bottom w:val="none" w:sz="0" w:space="0" w:color="auto"/>
            <w:right w:val="none" w:sz="0" w:space="0" w:color="auto"/>
          </w:divBdr>
        </w:div>
        <w:div w:id="1036124917">
          <w:marLeft w:val="1080"/>
          <w:marRight w:val="0"/>
          <w:marTop w:val="100"/>
          <w:marBottom w:val="0"/>
          <w:divBdr>
            <w:top w:val="none" w:sz="0" w:space="0" w:color="auto"/>
            <w:left w:val="none" w:sz="0" w:space="0" w:color="auto"/>
            <w:bottom w:val="none" w:sz="0" w:space="0" w:color="auto"/>
            <w:right w:val="none" w:sz="0" w:space="0" w:color="auto"/>
          </w:divBdr>
        </w:div>
      </w:divsChild>
    </w:div>
    <w:div w:id="240524004">
      <w:bodyDiv w:val="1"/>
      <w:marLeft w:val="0"/>
      <w:marRight w:val="0"/>
      <w:marTop w:val="0"/>
      <w:marBottom w:val="0"/>
      <w:divBdr>
        <w:top w:val="none" w:sz="0" w:space="0" w:color="auto"/>
        <w:left w:val="none" w:sz="0" w:space="0" w:color="auto"/>
        <w:bottom w:val="none" w:sz="0" w:space="0" w:color="auto"/>
        <w:right w:val="none" w:sz="0" w:space="0" w:color="auto"/>
      </w:divBdr>
    </w:div>
    <w:div w:id="86313677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2</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7</cp:revision>
  <dcterms:created xsi:type="dcterms:W3CDTF">2021-07-29T06:53:00Z</dcterms:created>
  <dcterms:modified xsi:type="dcterms:W3CDTF">2021-08-06T21:03:00Z</dcterms:modified>
</cp:coreProperties>
</file>